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3703F3" w:rsidRPr="00B008BF" w:rsidRDefault="003703F3" w:rsidP="003703F3">
      <w:r w:rsidRPr="00B008BF">
        <w:rPr>
          <w:b/>
        </w:rPr>
        <w:t xml:space="preserve">1.  A tanegység neve, kódja: </w:t>
      </w:r>
    </w:p>
    <w:p w:rsidR="003703F3" w:rsidRPr="00B008BF" w:rsidRDefault="003703F3" w:rsidP="003703F3">
      <w:pPr>
        <w:rPr>
          <w:b/>
          <w:smallCaps/>
        </w:rPr>
      </w:pPr>
      <w:r w:rsidRPr="00B008BF">
        <w:rPr>
          <w:b/>
          <w:smallCaps/>
        </w:rPr>
        <w:t xml:space="preserve"> </w:t>
      </w:r>
      <w:r>
        <w:t>BTED101BA</w:t>
      </w:r>
      <w:r w:rsidRPr="00B008BF">
        <w:t xml:space="preserve"> </w:t>
      </w:r>
      <w:r>
        <w:tab/>
      </w:r>
      <w:r>
        <w:tab/>
      </w:r>
      <w:proofErr w:type="gramStart"/>
      <w:r w:rsidRPr="008C599D">
        <w:t>A</w:t>
      </w:r>
      <w:proofErr w:type="gramEnd"/>
      <w:r w:rsidRPr="008C599D">
        <w:t xml:space="preserve"> neveléstudomány értelmezései</w:t>
      </w:r>
      <w:r>
        <w:t xml:space="preserve"> </w:t>
      </w:r>
      <w:r w:rsidRPr="008C599D">
        <w:t xml:space="preserve"> </w:t>
      </w:r>
      <w:r w:rsidRPr="00B008BF">
        <w:t>(</w:t>
      </w:r>
      <w:r>
        <w:t>szerda 8-10</w:t>
      </w:r>
      <w:r w:rsidRPr="00B008BF">
        <w:t>)</w:t>
      </w:r>
      <w:r w:rsidRPr="00B008BF">
        <w:rPr>
          <w:b/>
        </w:rPr>
        <w:t xml:space="preserve"> </w:t>
      </w:r>
    </w:p>
    <w:p w:rsidR="003703F3" w:rsidRPr="00B008BF" w:rsidRDefault="003703F3" w:rsidP="003703F3">
      <w:r w:rsidRPr="00B008BF">
        <w:rPr>
          <w:b/>
        </w:rPr>
        <w:t>2. Tanegység</w:t>
      </w:r>
      <w:r>
        <w:rPr>
          <w:b/>
        </w:rPr>
        <w:t xml:space="preserve"> </w:t>
      </w:r>
      <w:r w:rsidRPr="00B008BF">
        <w:rPr>
          <w:b/>
        </w:rPr>
        <w:t>zárás: 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3703F3" w:rsidRPr="00B008BF" w:rsidRDefault="003703F3" w:rsidP="003703F3">
      <w:smartTag w:uri="urn:schemas-microsoft-com:office:smarttags" w:element="metricconverter">
        <w:smartTagPr>
          <w:attr w:name="ProductID" w:val="3.ﾠA"/>
        </w:smartTagPr>
        <w:r w:rsidRPr="00B008BF">
          <w:rPr>
            <w:b/>
          </w:rPr>
          <w:t>3. A</w:t>
        </w:r>
      </w:smartTag>
      <w:r w:rsidRPr="00B008BF">
        <w:rPr>
          <w:b/>
        </w:rPr>
        <w:t xml:space="preserve"> tanegység adatai:</w:t>
      </w:r>
      <w:r w:rsidRPr="00B008BF">
        <w:rPr>
          <w:b/>
        </w:rPr>
        <w:tab/>
      </w:r>
      <w:r>
        <w:t xml:space="preserve">I. </w:t>
      </w:r>
      <w:r w:rsidRPr="00B008BF">
        <w:t>félév; 2 óra/hét szeminárium; 2 kredit</w:t>
      </w:r>
    </w:p>
    <w:p w:rsidR="003703F3" w:rsidRPr="00B008BF" w:rsidRDefault="003703F3" w:rsidP="003703F3">
      <w:pPr>
        <w:rPr>
          <w:smallCaps/>
        </w:rPr>
      </w:pPr>
      <w:smartTag w:uri="urn:schemas-microsoft-com:office:smarttags" w:element="metricconverter">
        <w:smartTagPr>
          <w:attr w:name="ProductID" w:val="4.ﾠA"/>
        </w:smartTagPr>
        <w:r w:rsidRPr="00B008BF">
          <w:rPr>
            <w:b/>
          </w:rPr>
          <w:t>4. A</w:t>
        </w:r>
      </w:smartTag>
      <w:r w:rsidRPr="00B008BF">
        <w:rPr>
          <w:b/>
        </w:rPr>
        <w:t xml:space="preserve">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>
        <w:t>Pedagógia</w:t>
      </w:r>
      <w:r w:rsidRPr="00E55AA4">
        <w:t xml:space="preserve"> BA, </w:t>
      </w:r>
      <w:r>
        <w:t>a</w:t>
      </w:r>
      <w:r w:rsidRPr="00E55AA4">
        <w:t xml:space="preserve"> tanegység jellege: Kötelező</w:t>
      </w:r>
    </w:p>
    <w:p w:rsidR="003703F3" w:rsidRPr="00B008BF" w:rsidRDefault="003703F3" w:rsidP="003703F3">
      <w:smartTag w:uri="urn:schemas-microsoft-com:office:smarttags" w:element="metricconverter">
        <w:smartTagPr>
          <w:attr w:name="ProductID" w:val="5.ﾠA"/>
        </w:smartTagPr>
        <w:r w:rsidRPr="00B008BF">
          <w:rPr>
            <w:b/>
          </w:rPr>
          <w:t>5. A</w:t>
        </w:r>
      </w:smartTag>
      <w:r w:rsidRPr="00B008BF">
        <w:rPr>
          <w:b/>
        </w:rPr>
        <w:t xml:space="preserve"> tanegység felvételének feltételei:</w:t>
      </w:r>
      <w:r w:rsidRPr="00B008BF">
        <w:rPr>
          <w:b/>
        </w:rPr>
        <w:tab/>
        <w:t>---</w:t>
      </w:r>
      <w:r w:rsidRPr="00B008BF">
        <w:rPr>
          <w:b/>
        </w:rPr>
        <w:tab/>
      </w:r>
    </w:p>
    <w:p w:rsidR="003703F3" w:rsidRPr="00B008BF" w:rsidRDefault="003703F3" w:rsidP="003703F3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703F3" w:rsidRPr="00B008BF" w:rsidTr="00945164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bottom w:val="nil"/>
              <w:right w:val="nil"/>
            </w:tcBorders>
          </w:tcPr>
          <w:p w:rsidR="003703F3" w:rsidRPr="00B008BF" w:rsidRDefault="003703F3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3703F3" w:rsidRPr="00B008BF" w:rsidRDefault="003703F3" w:rsidP="00945164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Dr. Szűcs </w:t>
            </w:r>
            <w:r w:rsidRPr="006D4D68">
              <w:rPr>
                <w:i/>
              </w:rPr>
              <w:t>T</w:t>
            </w:r>
            <w:r>
              <w:rPr>
                <w:i/>
              </w:rPr>
              <w:t>ímea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3703F3" w:rsidRPr="00B008BF" w:rsidRDefault="003703F3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3703F3" w:rsidRPr="00B008BF" w:rsidRDefault="003703F3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</w:t>
            </w:r>
            <w:r w:rsidRPr="00B008BF">
              <w:rPr>
                <w:b w:val="0"/>
                <w:szCs w:val="24"/>
              </w:rPr>
              <w:t xml:space="preserve"> Intézete,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3703F3" w:rsidRPr="00B008BF" w:rsidTr="0094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3703F3" w:rsidRPr="00B008BF" w:rsidRDefault="003703F3" w:rsidP="00945164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3703F3" w:rsidRPr="00B008BF" w:rsidRDefault="003703F3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4032 Debrecen, Egyetem tér 1.  20</w:t>
            </w:r>
            <w:r>
              <w:rPr>
                <w:b w:val="0"/>
                <w:szCs w:val="24"/>
              </w:rPr>
              <w:t>4.</w:t>
            </w:r>
            <w:proofErr w:type="gramStart"/>
            <w:r>
              <w:rPr>
                <w:b w:val="0"/>
                <w:szCs w:val="24"/>
              </w:rPr>
              <w:t xml:space="preserve">sz.  </w:t>
            </w:r>
            <w:hyperlink r:id="rId8" w:history="1">
              <w:r w:rsidRPr="00654B91">
                <w:rPr>
                  <w:rStyle w:val="Hiperhivatkozs"/>
                  <w:b w:val="0"/>
                  <w:szCs w:val="24"/>
                </w:rPr>
                <w:t>szucstimea77@gmail.com</w:t>
              </w:r>
              <w:proofErr w:type="gramEnd"/>
            </w:hyperlink>
            <w:r>
              <w:rPr>
                <w:b w:val="0"/>
                <w:szCs w:val="24"/>
              </w:rPr>
              <w:t xml:space="preserve"> </w:t>
            </w:r>
            <w:r w:rsidRPr="00B008BF">
              <w:rPr>
                <w:b w:val="0"/>
                <w:szCs w:val="24"/>
              </w:rPr>
              <w:t xml:space="preserve"> 40</w:t>
            </w:r>
            <w:r>
              <w:rPr>
                <w:b w:val="0"/>
                <w:szCs w:val="24"/>
              </w:rPr>
              <w:t>32 Debrecen, Egyetem tér 1.  204</w:t>
            </w:r>
            <w:r w:rsidRPr="00B008BF">
              <w:rPr>
                <w:b w:val="0"/>
                <w:szCs w:val="24"/>
              </w:rPr>
              <w:t xml:space="preserve">.sz. </w:t>
            </w:r>
          </w:p>
        </w:tc>
      </w:tr>
    </w:tbl>
    <w:p w:rsidR="003703F3" w:rsidRPr="00B008BF" w:rsidRDefault="003703F3" w:rsidP="003703F3">
      <w:pPr>
        <w:rPr>
          <w:b/>
        </w:rPr>
      </w:pPr>
      <w:bookmarkStart w:id="0" w:name="_GoBack"/>
      <w:bookmarkEnd w:id="0"/>
      <w:r w:rsidRPr="00B008BF">
        <w:rPr>
          <w:b/>
        </w:rPr>
        <w:t>7. A tanegység tartalmi leírása:</w:t>
      </w:r>
    </w:p>
    <w:p w:rsidR="003703F3" w:rsidRPr="00B008BF" w:rsidRDefault="003703F3" w:rsidP="003703F3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703F3" w:rsidRDefault="003703F3" w:rsidP="003703F3">
      <w:pPr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Pr="00AB7BAF">
        <w:rPr>
          <w:sz w:val="23"/>
          <w:szCs w:val="23"/>
        </w:rPr>
        <w:t>egismerkedés a neveléstudomány alapfogalmaival, paradigmáival, szakterületeivel. A neveléstudományi alapkérdések-alapproblémák megvitatása, a fő elméleti keretek felvázolása, a neveléstudomány jelenlegi helyzetének megvilágítása. Az egyetemi és tudományos munkavégzéshez kötődő alapvető tanulási készségek, stratégiák, technikák elsajátítása, gyakorlása.</w:t>
      </w:r>
    </w:p>
    <w:p w:rsidR="003703F3" w:rsidRDefault="003703F3" w:rsidP="003703F3">
      <w:pPr>
        <w:rPr>
          <w:b/>
          <w:i/>
        </w:rPr>
      </w:pPr>
    </w:p>
    <w:p w:rsidR="003703F3" w:rsidRPr="00B008BF" w:rsidRDefault="003703F3" w:rsidP="003703F3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1"/>
        <w:gridCol w:w="7477"/>
      </w:tblGrid>
      <w:tr w:rsidR="003703F3" w:rsidRPr="004839E9" w:rsidTr="00945164">
        <w:tc>
          <w:tcPr>
            <w:tcW w:w="648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Hét</w:t>
            </w: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 xml:space="preserve">Dátum 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 xml:space="preserve">Téma 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09.10.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Bevezető, ismerkedés, a fé</w:t>
            </w:r>
            <w:r>
              <w:rPr>
                <w:sz w:val="23"/>
                <w:szCs w:val="23"/>
              </w:rPr>
              <w:t xml:space="preserve">lévi követelmények megbeszélése, </w:t>
            </w:r>
            <w:r w:rsidRPr="004839E9">
              <w:rPr>
                <w:sz w:val="23"/>
                <w:szCs w:val="23"/>
              </w:rPr>
              <w:t>ismertetése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09.17.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Tudományos munkához szükséges alapismeretek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09.24.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4839E9">
              <w:rPr>
                <w:sz w:val="23"/>
                <w:szCs w:val="23"/>
              </w:rPr>
              <w:t xml:space="preserve"> neveléstudomány helyzete napjainkban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10.01.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tudomány (a tudomány fogalma, megismerési módok, paradigmák, tudástípusok, tudományos stílus) (5)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10.08.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neveléstudomány sajátosságai és paradigmái I (neveléstudomány vs. pedagógia, elmélet és gyakorlat, nyelvezet) (3)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10.15.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Önálló szakirodalom-feldolgozás a szöveggyűjtemény alapján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10.22.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neveléstudomány sajátosságai és paradigmái II (pedagógiai gondolkodás, kutatások, értelmezési lehetőségek) (3)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10.29.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KONZULTÁCIÓS HÉT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neveléstudomány sajátosságai és paradigmái III (paradigmák, tudományok rendszerében elfoglalt hely, szakterületek) (3)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neveléstudomány alapfogalmai I (a nevelés fogalma, metaforái, folyamata) (3)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11.19.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neveléstudomány alapfogalmai II (a nevelés lehetősége, szükségessége, biológiai vs. környezeti meghatározottság) (3)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11.26.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 w:rsidRPr="004839E9">
              <w:rPr>
                <w:sz w:val="23"/>
                <w:szCs w:val="23"/>
              </w:rPr>
              <w:t>A neveléstudomány alapfogalmai III (filozófia, pedagógiai antropológia, társadalmi meghatározottság</w:t>
            </w:r>
            <w:r>
              <w:rPr>
                <w:sz w:val="23"/>
                <w:szCs w:val="23"/>
              </w:rPr>
              <w:t>, oktatás, képzés</w:t>
            </w:r>
            <w:r w:rsidRPr="004839E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(5</w:t>
            </w:r>
            <w:r w:rsidRPr="004839E9">
              <w:rPr>
                <w:sz w:val="23"/>
                <w:szCs w:val="23"/>
              </w:rPr>
              <w:t>)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12.03.</w:t>
            </w:r>
          </w:p>
        </w:tc>
        <w:tc>
          <w:tcPr>
            <w:tcW w:w="7477" w:type="dxa"/>
          </w:tcPr>
          <w:p w:rsidR="003703F3" w:rsidRPr="004839E9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Önálló szakirodalom-feldolgozás a szöveggyűjtemény alapján</w:t>
            </w:r>
          </w:p>
        </w:tc>
      </w:tr>
      <w:tr w:rsidR="003703F3" w:rsidRPr="004839E9" w:rsidTr="00945164">
        <w:tc>
          <w:tcPr>
            <w:tcW w:w="648" w:type="dxa"/>
          </w:tcPr>
          <w:p w:rsidR="003703F3" w:rsidRPr="004839E9" w:rsidRDefault="003703F3" w:rsidP="003703F3">
            <w:pPr>
              <w:numPr>
                <w:ilvl w:val="0"/>
                <w:numId w:val="11"/>
              </w:num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3703F3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12.10.</w:t>
            </w:r>
          </w:p>
        </w:tc>
        <w:tc>
          <w:tcPr>
            <w:tcW w:w="7477" w:type="dxa"/>
          </w:tcPr>
          <w:p w:rsidR="003703F3" w:rsidRDefault="003703F3" w:rsidP="009451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Zárthelyi dolgozat</w:t>
            </w:r>
          </w:p>
        </w:tc>
      </w:tr>
    </w:tbl>
    <w:p w:rsidR="003703F3" w:rsidRDefault="003703F3" w:rsidP="003703F3">
      <w:pPr>
        <w:rPr>
          <w:b/>
        </w:rPr>
      </w:pPr>
    </w:p>
    <w:p w:rsidR="003703F3" w:rsidRDefault="003703F3" w:rsidP="003703F3">
      <w:pPr>
        <w:rPr>
          <w:b/>
        </w:rPr>
      </w:pPr>
    </w:p>
    <w:p w:rsidR="003703F3" w:rsidRPr="00B008BF" w:rsidRDefault="003703F3" w:rsidP="003703F3">
      <w:pPr>
        <w:rPr>
          <w:b/>
        </w:rPr>
      </w:pPr>
      <w:smartTag w:uri="urn:schemas-microsoft-com:office:smarttags" w:element="metricconverter">
        <w:smartTagPr>
          <w:attr w:name="ProductID" w:val="8.ﾠA"/>
        </w:smartTagPr>
        <w:r w:rsidRPr="00B008BF">
          <w:rPr>
            <w:b/>
          </w:rPr>
          <w:t>8. A</w:t>
        </w:r>
      </w:smartTag>
      <w:r w:rsidRPr="00B008BF">
        <w:rPr>
          <w:b/>
        </w:rPr>
        <w:t xml:space="preserve"> tanegység tanítási és tanulási módszerei:</w:t>
      </w:r>
    </w:p>
    <w:p w:rsidR="003703F3" w:rsidRPr="00B008BF" w:rsidRDefault="003703F3" w:rsidP="003703F3">
      <w:r w:rsidRPr="00B008BF">
        <w:t>Szemináriumi munkaforma, amely az új ismeretek megismerését, valamint páros, illetve csoportmunkát foglal magába. A tanítási módszer alapvetően a kooperatív interakció</w:t>
      </w:r>
      <w:r>
        <w:t xml:space="preserve"> hallgatói kiselőadások segítésével</w:t>
      </w:r>
      <w:r w:rsidRPr="00B008BF">
        <w:t xml:space="preserve">. </w:t>
      </w:r>
    </w:p>
    <w:p w:rsidR="003703F3" w:rsidRPr="00B008BF" w:rsidRDefault="003703F3" w:rsidP="003703F3">
      <w:pPr>
        <w:jc w:val="both"/>
        <w:rPr>
          <w:b/>
        </w:rPr>
      </w:pPr>
    </w:p>
    <w:p w:rsidR="003703F3" w:rsidRPr="00B008BF" w:rsidRDefault="003703F3" w:rsidP="003703F3">
      <w:pPr>
        <w:rPr>
          <w:b/>
        </w:rPr>
      </w:pPr>
      <w:smartTag w:uri="urn:schemas-microsoft-com:office:smarttags" w:element="metricconverter">
        <w:smartTagPr>
          <w:attr w:name="ProductID" w:val="9.ﾠA"/>
        </w:smartTagPr>
        <w:r w:rsidRPr="00B008BF">
          <w:rPr>
            <w:b/>
          </w:rPr>
          <w:t>9. A</w:t>
        </w:r>
      </w:smartTag>
      <w:r w:rsidRPr="00B008BF">
        <w:rPr>
          <w:b/>
        </w:rPr>
        <w:t xml:space="preserve"> tanegység teljesítésének feltételei:</w:t>
      </w:r>
    </w:p>
    <w:p w:rsidR="003703F3" w:rsidRPr="00B008BF" w:rsidRDefault="003703F3" w:rsidP="003703F3">
      <w:pPr>
        <w:rPr>
          <w:i/>
        </w:rPr>
      </w:pPr>
      <w:r w:rsidRPr="00B008BF">
        <w:rPr>
          <w:i/>
        </w:rPr>
        <w:t>Aláírás feltétele:</w:t>
      </w:r>
    </w:p>
    <w:p w:rsidR="003703F3" w:rsidRPr="00B008BF" w:rsidRDefault="003703F3" w:rsidP="003703F3">
      <w:r w:rsidRPr="00B008BF">
        <w:t>- az órákon való részvétel (</w:t>
      </w:r>
      <w:proofErr w:type="spellStart"/>
      <w:r w:rsidRPr="00B008BF">
        <w:t>max</w:t>
      </w:r>
      <w:proofErr w:type="spellEnd"/>
      <w:r w:rsidRPr="00B008BF">
        <w:t>. 3 hiányzás);</w:t>
      </w:r>
    </w:p>
    <w:p w:rsidR="003703F3" w:rsidRPr="00B008BF" w:rsidRDefault="003703F3" w:rsidP="003703F3">
      <w:pPr>
        <w:rPr>
          <w:i/>
        </w:rPr>
      </w:pPr>
      <w:r w:rsidRPr="00B008BF">
        <w:rPr>
          <w:i/>
        </w:rPr>
        <w:t>Gyakorlati jegy:</w:t>
      </w:r>
    </w:p>
    <w:p w:rsidR="003703F3" w:rsidRDefault="003703F3" w:rsidP="003703F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megadott tematika alapján 15 perces kiselőadás készítése (30%)</w:t>
      </w:r>
    </w:p>
    <w:p w:rsidR="003703F3" w:rsidRDefault="003703F3" w:rsidP="003703F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zárthelyi</w:t>
      </w:r>
      <w:proofErr w:type="gramEnd"/>
      <w:r>
        <w:rPr>
          <w:sz w:val="23"/>
          <w:szCs w:val="23"/>
        </w:rPr>
        <w:t xml:space="preserve"> dolgozat megírása (min. 60% elérése) (50%)</w:t>
      </w:r>
    </w:p>
    <w:p w:rsidR="003703F3" w:rsidRDefault="003703F3" w:rsidP="003703F3">
      <w:pPr>
        <w:rPr>
          <w:sz w:val="23"/>
          <w:szCs w:val="23"/>
        </w:rPr>
      </w:pPr>
      <w:proofErr w:type="gramStart"/>
      <w:r w:rsidRPr="00AB7BAF">
        <w:rPr>
          <w:sz w:val="23"/>
          <w:szCs w:val="23"/>
        </w:rPr>
        <w:t>aktív</w:t>
      </w:r>
      <w:proofErr w:type="gramEnd"/>
      <w:r w:rsidRPr="00AB7BAF">
        <w:rPr>
          <w:sz w:val="23"/>
          <w:szCs w:val="23"/>
        </w:rPr>
        <w:t xml:space="preserve"> részvétel az órákon </w:t>
      </w:r>
      <w:r>
        <w:rPr>
          <w:sz w:val="23"/>
          <w:szCs w:val="23"/>
        </w:rPr>
        <w:t>(20%)</w:t>
      </w:r>
    </w:p>
    <w:p w:rsidR="003703F3" w:rsidRPr="00B008BF" w:rsidRDefault="003703F3" w:rsidP="003703F3">
      <w:pPr>
        <w:rPr>
          <w:i/>
        </w:rPr>
      </w:pPr>
    </w:p>
    <w:p w:rsidR="003703F3" w:rsidRPr="00B008BF" w:rsidRDefault="003703F3" w:rsidP="003703F3">
      <w:pPr>
        <w:rPr>
          <w:i/>
        </w:rPr>
      </w:pPr>
      <w:r w:rsidRPr="00B008BF">
        <w:rPr>
          <w:i/>
        </w:rPr>
        <w:t>Értékelési szempontok:</w:t>
      </w:r>
    </w:p>
    <w:p w:rsidR="003703F3" w:rsidRPr="00B008BF" w:rsidRDefault="003703F3" w:rsidP="003703F3">
      <w:pPr>
        <w:numPr>
          <w:ilvl w:val="0"/>
          <w:numId w:val="10"/>
        </w:numPr>
        <w:autoSpaceDE/>
        <w:autoSpaceDN/>
        <w:adjustRightInd/>
      </w:pPr>
      <w:r w:rsidRPr="00B008BF">
        <w:t xml:space="preserve">Tanórai aktivitás: 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>tematikailag releváns, konstruktív megnyilvánulás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>személyes tapasztalatok, önálló gondolatok megosztása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>ésszerű érvelés</w:t>
      </w:r>
    </w:p>
    <w:p w:rsidR="003703F3" w:rsidRPr="00B008BF" w:rsidRDefault="003703F3" w:rsidP="003703F3">
      <w:pPr>
        <w:numPr>
          <w:ilvl w:val="0"/>
          <w:numId w:val="10"/>
        </w:numPr>
        <w:autoSpaceDE/>
        <w:autoSpaceDN/>
        <w:adjustRightInd/>
      </w:pPr>
      <w:r>
        <w:t>Kiselőadás</w:t>
      </w:r>
      <w:r w:rsidRPr="00B008BF">
        <w:t>: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>Kritikus viszonyulás a hozott forrásokhoz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 xml:space="preserve">Gondolkodtató kérdések 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proofErr w:type="spellStart"/>
      <w:r w:rsidRPr="00B008BF">
        <w:t>Problémacentrikus</w:t>
      </w:r>
      <w:proofErr w:type="spellEnd"/>
      <w:r w:rsidRPr="00B008BF">
        <w:t xml:space="preserve"> felépítés</w:t>
      </w:r>
    </w:p>
    <w:p w:rsidR="003703F3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>Logikus szerkezet</w:t>
      </w:r>
      <w:r>
        <w:t>, magyarázat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>
        <w:t>Felkészültség, érdekesség</w:t>
      </w:r>
    </w:p>
    <w:p w:rsidR="003703F3" w:rsidRPr="00B008BF" w:rsidRDefault="003703F3" w:rsidP="003703F3">
      <w:pPr>
        <w:numPr>
          <w:ilvl w:val="1"/>
          <w:numId w:val="10"/>
        </w:numPr>
        <w:autoSpaceDE/>
        <w:autoSpaceDN/>
        <w:adjustRightInd/>
      </w:pPr>
      <w:r w:rsidRPr="00B008BF">
        <w:t xml:space="preserve">A </w:t>
      </w:r>
      <w:r>
        <w:t>prezentáció</w:t>
      </w:r>
      <w:r w:rsidRPr="00B008BF">
        <w:t xml:space="preserve"> elküldése </w:t>
      </w:r>
      <w:proofErr w:type="spellStart"/>
      <w:r w:rsidRPr="00B008BF">
        <w:t>emailben</w:t>
      </w:r>
      <w:proofErr w:type="spellEnd"/>
      <w:r w:rsidRPr="00B008BF">
        <w:t xml:space="preserve"> előzetesen a megadott határidőig</w:t>
      </w:r>
    </w:p>
    <w:p w:rsidR="003703F3" w:rsidRPr="00B008BF" w:rsidRDefault="003703F3" w:rsidP="003703F3"/>
    <w:p w:rsidR="003703F3" w:rsidRPr="00B008BF" w:rsidRDefault="003703F3" w:rsidP="003703F3">
      <w:pPr>
        <w:rPr>
          <w:b/>
        </w:rPr>
      </w:pPr>
      <w:smartTag w:uri="urn:schemas-microsoft-com:office:smarttags" w:element="metricconverter">
        <w:smartTagPr>
          <w:attr w:name="ProductID" w:val="10. A"/>
        </w:smartTagPr>
        <w:r w:rsidRPr="00B008BF">
          <w:rPr>
            <w:b/>
          </w:rPr>
          <w:t>10. A</w:t>
        </w:r>
      </w:smartTag>
      <w:r w:rsidRPr="00B008BF">
        <w:rPr>
          <w:b/>
        </w:rPr>
        <w:t xml:space="preserve"> tanegység teljesítéséhez szükséges szakirodalom:</w:t>
      </w:r>
    </w:p>
    <w:p w:rsidR="003703F3" w:rsidRPr="00AB7BAF" w:rsidRDefault="003703F3" w:rsidP="003703F3">
      <w:pPr>
        <w:rPr>
          <w:b/>
          <w:sz w:val="23"/>
          <w:szCs w:val="23"/>
        </w:rPr>
      </w:pPr>
      <w:r w:rsidRPr="00AB7BAF">
        <w:rPr>
          <w:b/>
          <w:sz w:val="23"/>
          <w:szCs w:val="23"/>
        </w:rPr>
        <w:t>Kötelező irodalom</w:t>
      </w:r>
    </w:p>
    <w:p w:rsidR="003703F3" w:rsidRPr="00AB7BAF" w:rsidRDefault="003703F3" w:rsidP="003703F3">
      <w:pPr>
        <w:rPr>
          <w:sz w:val="23"/>
          <w:szCs w:val="23"/>
        </w:rPr>
      </w:pPr>
      <w:proofErr w:type="spellStart"/>
      <w:r w:rsidRPr="00AB7BAF">
        <w:rPr>
          <w:sz w:val="23"/>
          <w:szCs w:val="23"/>
        </w:rPr>
        <w:t>Brezsnyánszky</w:t>
      </w:r>
      <w:proofErr w:type="spellEnd"/>
      <w:r w:rsidRPr="00AB7BAF">
        <w:rPr>
          <w:sz w:val="23"/>
          <w:szCs w:val="23"/>
        </w:rPr>
        <w:t xml:space="preserve"> László – </w:t>
      </w:r>
      <w:proofErr w:type="spellStart"/>
      <w:r w:rsidRPr="00AB7BAF">
        <w:rPr>
          <w:sz w:val="23"/>
          <w:szCs w:val="23"/>
        </w:rPr>
        <w:t>Holik</w:t>
      </w:r>
      <w:proofErr w:type="spellEnd"/>
      <w:r w:rsidRPr="00AB7BAF">
        <w:rPr>
          <w:sz w:val="23"/>
          <w:szCs w:val="23"/>
        </w:rPr>
        <w:t xml:space="preserve"> Ildikó (2009): A neveléstudomány értelmezései és alapkérdései. Nyíregyháza. Bessenyei György Könyvkiadó.</w:t>
      </w:r>
    </w:p>
    <w:p w:rsidR="003703F3" w:rsidRPr="00AB7BAF" w:rsidRDefault="003703F3" w:rsidP="003703F3">
      <w:pPr>
        <w:rPr>
          <w:b/>
          <w:sz w:val="23"/>
          <w:szCs w:val="23"/>
        </w:rPr>
      </w:pPr>
      <w:r w:rsidRPr="00AB7BAF">
        <w:rPr>
          <w:b/>
          <w:sz w:val="23"/>
          <w:szCs w:val="23"/>
        </w:rPr>
        <w:t>Ajánlott irodalom</w:t>
      </w:r>
    </w:p>
    <w:p w:rsidR="003703F3" w:rsidRPr="00AB7BAF" w:rsidRDefault="003703F3" w:rsidP="003703F3">
      <w:pPr>
        <w:rPr>
          <w:sz w:val="23"/>
          <w:szCs w:val="23"/>
        </w:rPr>
      </w:pPr>
      <w:r w:rsidRPr="00AB7BAF">
        <w:rPr>
          <w:sz w:val="23"/>
          <w:szCs w:val="23"/>
        </w:rPr>
        <w:t>Kozma Tamás – Sike Emese (2004): Pedagógiai Informatika: a neveléstudomány szakirodalmi alapjai. Debrecen. DEKEK.</w:t>
      </w:r>
    </w:p>
    <w:p w:rsidR="003703F3" w:rsidRPr="00AB7BAF" w:rsidRDefault="003703F3" w:rsidP="003703F3">
      <w:pPr>
        <w:rPr>
          <w:sz w:val="23"/>
          <w:szCs w:val="23"/>
        </w:rPr>
      </w:pPr>
      <w:r w:rsidRPr="00AB7BAF">
        <w:rPr>
          <w:sz w:val="23"/>
          <w:szCs w:val="23"/>
        </w:rPr>
        <w:t>Szabó Katalin (2001): Kommunikáció felsőfokon. Budapest. Kossuth Kiadó.</w:t>
      </w:r>
    </w:p>
    <w:p w:rsidR="003703F3" w:rsidRPr="00B008BF" w:rsidRDefault="003703F3" w:rsidP="003703F3"/>
    <w:p w:rsidR="003703F3" w:rsidRPr="00B008BF" w:rsidRDefault="003703F3" w:rsidP="003703F3">
      <w:r w:rsidRPr="00B008BF">
        <w:rPr>
          <w:b/>
        </w:rPr>
        <w:t>11.  A képzés nyelve:</w:t>
      </w:r>
      <w:r w:rsidRPr="00B008BF">
        <w:tab/>
      </w:r>
      <w:r w:rsidRPr="00B008BF">
        <w:rPr>
          <w:i/>
        </w:rPr>
        <w:t>magyar</w:t>
      </w:r>
    </w:p>
    <w:p w:rsidR="003703F3" w:rsidRDefault="003703F3" w:rsidP="00C5751D">
      <w:pPr>
        <w:tabs>
          <w:tab w:val="left" w:pos="5670"/>
        </w:tabs>
        <w:rPr>
          <w:b/>
        </w:rPr>
      </w:pPr>
    </w:p>
    <w:sectPr w:rsidR="003703F3" w:rsidSect="00225991">
      <w:head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78" w:rsidRDefault="00CA0478" w:rsidP="007523CC">
      <w:r>
        <w:separator/>
      </w:r>
    </w:p>
  </w:endnote>
  <w:endnote w:type="continuationSeparator" w:id="0">
    <w:p w:rsidR="00CA0478" w:rsidRDefault="00CA0478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78" w:rsidRDefault="00CA0478" w:rsidP="007523CC">
      <w:r>
        <w:separator/>
      </w:r>
    </w:p>
  </w:footnote>
  <w:footnote w:type="continuationSeparator" w:id="0">
    <w:p w:rsidR="00CA0478" w:rsidRDefault="00CA0478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36441"/>
    <w:multiLevelType w:val="hybridMultilevel"/>
    <w:tmpl w:val="C1F452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754BB"/>
    <w:rsid w:val="002D74F7"/>
    <w:rsid w:val="00323777"/>
    <w:rsid w:val="003561F7"/>
    <w:rsid w:val="003703F3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7005C7"/>
    <w:rsid w:val="007209E3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5751D"/>
    <w:rsid w:val="00CA0478"/>
    <w:rsid w:val="00CB0A34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A36AC"/>
    <w:rsid w:val="00EA6366"/>
    <w:rsid w:val="00EB2835"/>
    <w:rsid w:val="00EF2504"/>
    <w:rsid w:val="00F10A70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cstimea7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KultúrÁsz</cp:lastModifiedBy>
  <cp:revision>3</cp:revision>
  <cp:lastPrinted>2017-10-18T08:57:00Z</cp:lastPrinted>
  <dcterms:created xsi:type="dcterms:W3CDTF">2018-09-12T13:32:00Z</dcterms:created>
  <dcterms:modified xsi:type="dcterms:W3CDTF">2018-09-12T13:33:00Z</dcterms:modified>
</cp:coreProperties>
</file>